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59D1" w14:textId="401232EF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C7D31">
        <w:rPr>
          <w:rFonts w:ascii="Arial" w:hAnsi="Arial" w:cs="Arial"/>
          <w:b/>
          <w:sz w:val="24"/>
          <w:szCs w:val="24"/>
          <w:lang w:eastAsia="zh-CN"/>
        </w:rPr>
        <w:t>11</w:t>
      </w:r>
      <w:r w:rsidR="00E51FDD">
        <w:rPr>
          <w:rFonts w:ascii="Arial" w:hAnsi="Arial" w:cs="Arial"/>
          <w:b/>
          <w:sz w:val="24"/>
          <w:szCs w:val="24"/>
          <w:lang w:eastAsia="zh-CN"/>
        </w:rPr>
        <w:t>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E51FDD" w:rsidRPr="00E51FDD">
        <w:rPr>
          <w:rFonts w:ascii="Arial" w:eastAsia="MS Mincho" w:hAnsi="Arial" w:cs="Arial"/>
          <w:b/>
          <w:sz w:val="24"/>
          <w:szCs w:val="24"/>
        </w:rPr>
        <w:t>R4-2522656</w:t>
      </w:r>
    </w:p>
    <w:p w14:paraId="0ED16545" w14:textId="1D96A47A" w:rsidR="0068254F" w:rsidRPr="00881E60" w:rsidRDefault="00E51FDD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Dallas</w:t>
      </w:r>
      <w:r w:rsidR="00EC7D31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USA</w:t>
      </w:r>
      <w:r w:rsidR="00EF3FF4">
        <w:rPr>
          <w:rFonts w:ascii="Arial" w:hAnsi="Arial"/>
          <w:b/>
          <w:sz w:val="24"/>
          <w:szCs w:val="24"/>
          <w:lang w:eastAsia="zh-CN"/>
        </w:rPr>
        <w:t>,</w:t>
      </w:r>
      <w:r w:rsidR="00EC7D3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November</w:t>
      </w:r>
      <w:r w:rsidR="00EC7D3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17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November</w:t>
      </w:r>
      <w:r w:rsidR="00EC7D3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21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C53976">
        <w:rPr>
          <w:rFonts w:ascii="Arial" w:hAnsi="Arial"/>
          <w:b/>
          <w:sz w:val="24"/>
          <w:szCs w:val="24"/>
          <w:lang w:eastAsia="zh-CN"/>
        </w:rPr>
        <w:t>5</w:t>
      </w:r>
    </w:p>
    <w:p w14:paraId="1226C057" w14:textId="33E4A268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25DD3" w:rsidRPr="00525DD3">
        <w:rPr>
          <w:rFonts w:ascii="Arial" w:hAnsi="Arial" w:cs="Arial"/>
          <w:sz w:val="22"/>
          <w:lang w:eastAsia="zh-CN"/>
        </w:rPr>
        <w:t>WF on NonCol_intraB_ENDC_NR_CA_Ph2_demod</w:t>
      </w:r>
    </w:p>
    <w:p w14:paraId="73AD8CE3" w14:textId="028D478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E1C35">
        <w:rPr>
          <w:rFonts w:ascii="Arial" w:hAnsi="Arial" w:cs="Arial"/>
          <w:sz w:val="22"/>
          <w:lang w:eastAsia="zh-CN"/>
        </w:rPr>
        <w:t>6.2.1</w:t>
      </w:r>
    </w:p>
    <w:p w14:paraId="6402E503" w14:textId="081B5096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EC7D31">
        <w:rPr>
          <w:rFonts w:ascii="Arial" w:hAnsi="Arial" w:cs="Arial"/>
          <w:b/>
          <w:sz w:val="22"/>
        </w:rPr>
        <w:t>Ericsson</w:t>
      </w:r>
    </w:p>
    <w:p w14:paraId="3576DBC0" w14:textId="18B2CE7B" w:rsidR="00525575" w:rsidRPr="00D34F97" w:rsidRDefault="00E61455" w:rsidP="00D34F9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29EF9E55" w14:textId="014C6DD4" w:rsidR="00163132" w:rsidRDefault="00B768DD" w:rsidP="003E08FC">
      <w:pPr>
        <w:pStyle w:val="Heading1"/>
      </w:pPr>
      <w:r w:rsidRPr="00B768DD">
        <w:t>Topic #</w:t>
      </w:r>
      <w:r w:rsidR="008E04DB">
        <w:t>1</w:t>
      </w:r>
      <w:r w:rsidRPr="00B768DD">
        <w:t>: UE demodulation requirements</w:t>
      </w:r>
    </w:p>
    <w:p w14:paraId="76F561D8" w14:textId="2E1047E2" w:rsidR="00522887" w:rsidRPr="00EF3FF4" w:rsidRDefault="00522887" w:rsidP="00522887">
      <w:pPr>
        <w:pStyle w:val="Heading2"/>
        <w:rPr>
          <w:lang w:eastAsia="zh-CN"/>
        </w:rPr>
      </w:pPr>
      <w:r w:rsidRPr="00525575">
        <w:t xml:space="preserve">Sub-topic </w:t>
      </w:r>
      <w:r w:rsidR="00233508">
        <w:t>1-1</w:t>
      </w:r>
      <w:r>
        <w:tab/>
      </w:r>
      <w:r w:rsidRPr="00522887">
        <w:t>Simulation assumption</w:t>
      </w:r>
    </w:p>
    <w:p w14:paraId="7FA1096A" w14:textId="77777777" w:rsidR="00522887" w:rsidRDefault="00522887" w:rsidP="00B768DD">
      <w:pPr>
        <w:pStyle w:val="B1"/>
        <w:ind w:left="0" w:firstLine="0"/>
        <w:rPr>
          <w:lang w:eastAsia="zh-CN"/>
        </w:rPr>
      </w:pPr>
    </w:p>
    <w:p w14:paraId="32F6564E" w14:textId="306B5CBD" w:rsidR="00487DA1" w:rsidRPr="008E30A4" w:rsidRDefault="00D15243" w:rsidP="00B768DD">
      <w:pPr>
        <w:pStyle w:val="B1"/>
        <w:ind w:left="0" w:firstLine="0"/>
        <w:rPr>
          <w:lang w:eastAsia="zh-CN"/>
        </w:rPr>
      </w:pPr>
      <w:r w:rsidRPr="008E30A4">
        <w:rPr>
          <w:b/>
          <w:bCs/>
          <w:lang w:eastAsia="zh-CN"/>
        </w:rPr>
        <w:t>Way forward</w:t>
      </w:r>
      <w:r w:rsidR="00487DA1" w:rsidRPr="008E30A4">
        <w:rPr>
          <w:b/>
          <w:bCs/>
          <w:lang w:eastAsia="zh-CN"/>
        </w:rPr>
        <w:t xml:space="preserve">: </w:t>
      </w:r>
      <w:r w:rsidR="00487DA1" w:rsidRPr="008E30A4">
        <w:rPr>
          <w:lang w:eastAsia="zh-CN"/>
        </w:rPr>
        <w:t>MCS/rank</w:t>
      </w:r>
    </w:p>
    <w:p w14:paraId="6FD3B887" w14:textId="77777777" w:rsidR="006B2B86" w:rsidRDefault="006B2B86" w:rsidP="006B2B86">
      <w:pPr>
        <w:pStyle w:val="B1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For weaker cell: MCS [4] in MCS table 1</w:t>
      </w:r>
    </w:p>
    <w:p w14:paraId="285B06E2" w14:textId="77777777" w:rsidR="006B2B86" w:rsidRDefault="006B2B86" w:rsidP="006B2B86">
      <w:pPr>
        <w:pStyle w:val="B1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For stronger cell: MCS [21] in MCS table 2</w:t>
      </w:r>
    </w:p>
    <w:p w14:paraId="676031C1" w14:textId="3E6507B5" w:rsidR="00B25179" w:rsidRPr="008E30A4" w:rsidRDefault="009061F5" w:rsidP="00487DA1">
      <w:pPr>
        <w:pStyle w:val="B1"/>
        <w:ind w:left="0" w:firstLine="0"/>
        <w:rPr>
          <w:lang w:eastAsia="zh-CN"/>
        </w:rPr>
      </w:pPr>
      <w:r w:rsidRPr="008E30A4">
        <w:rPr>
          <w:lang w:eastAsia="zh-CN"/>
        </w:rPr>
        <w:t>Interested companies are encouraged to provide the simulation results in RAN4#118 also for the final decision.</w:t>
      </w:r>
    </w:p>
    <w:p w14:paraId="5A420783" w14:textId="77777777" w:rsidR="009061F5" w:rsidRPr="008E30A4" w:rsidRDefault="009061F5" w:rsidP="00487DA1">
      <w:pPr>
        <w:pStyle w:val="B1"/>
        <w:ind w:left="0" w:firstLine="0"/>
        <w:rPr>
          <w:lang w:eastAsia="zh-CN"/>
        </w:rPr>
      </w:pPr>
    </w:p>
    <w:p w14:paraId="04801B1B" w14:textId="696F55BA" w:rsidR="00656FF0" w:rsidRDefault="00656FF0" w:rsidP="00656FF0">
      <w:pPr>
        <w:pStyle w:val="B1"/>
        <w:ind w:left="0" w:firstLine="0"/>
        <w:rPr>
          <w:lang w:eastAsia="zh-CN"/>
        </w:rPr>
      </w:pPr>
      <w:r w:rsidRPr="008E30A4">
        <w:rPr>
          <w:b/>
          <w:bCs/>
          <w:lang w:eastAsia="zh-CN"/>
        </w:rPr>
        <w:t xml:space="preserve">Way forward: </w:t>
      </w:r>
      <w:r w:rsidR="007F7890" w:rsidRPr="008E30A4">
        <w:rPr>
          <w:lang w:eastAsia="zh-CN"/>
        </w:rPr>
        <w:t>A</w:t>
      </w:r>
      <w:r w:rsidRPr="008E30A4">
        <w:rPr>
          <w:lang w:eastAsia="zh-CN"/>
        </w:rPr>
        <w:t xml:space="preserve">ntenna </w:t>
      </w:r>
      <w:r w:rsidR="007F7890" w:rsidRPr="008E30A4">
        <w:rPr>
          <w:lang w:eastAsia="zh-CN"/>
        </w:rPr>
        <w:t>connection</w:t>
      </w:r>
    </w:p>
    <w:p w14:paraId="181E1D91" w14:textId="05BD3BF3" w:rsidR="006B2B86" w:rsidRPr="006B2B86" w:rsidRDefault="006B2B86" w:rsidP="006B2B86">
      <w:pPr>
        <w:pStyle w:val="B1"/>
        <w:ind w:left="0" w:firstLine="0"/>
        <w:rPr>
          <w:lang w:val="en-US" w:eastAsia="zh-CN"/>
        </w:rPr>
      </w:pPr>
      <w:r w:rsidRPr="006B2B86">
        <w:rPr>
          <w:lang w:val="en-US" w:eastAsia="zh-CN"/>
        </w:rPr>
        <w:t>Define the applicability rule for antenna connection as following</w:t>
      </w:r>
      <w:r>
        <w:rPr>
          <w:lang w:val="en-US" w:eastAsia="zh-CN"/>
        </w:rPr>
        <w:t xml:space="preserve"> in </w:t>
      </w:r>
      <w:r w:rsidRPr="008E30A4">
        <w:rPr>
          <w:lang w:eastAsia="zh-CN"/>
        </w:rPr>
        <w:t>TS 38.101-4 5.1.1</w:t>
      </w:r>
      <w:r w:rsidRPr="006B2B86">
        <w:rPr>
          <w:lang w:val="en-US" w:eastAsia="zh-CN"/>
        </w:rPr>
        <w:t>:</w:t>
      </w:r>
    </w:p>
    <w:p w14:paraId="68C12738" w14:textId="3C9767ED" w:rsidR="006B2B86" w:rsidRPr="006B2B86" w:rsidRDefault="006B2B86" w:rsidP="001B2611">
      <w:pPr>
        <w:pStyle w:val="B1"/>
        <w:numPr>
          <w:ilvl w:val="0"/>
          <w:numId w:val="39"/>
        </w:numPr>
        <w:rPr>
          <w:lang w:val="en-US" w:eastAsia="zh-CN"/>
        </w:rPr>
      </w:pPr>
      <w:r w:rsidRPr="006B2B86">
        <w:rPr>
          <w:lang w:val="en-US" w:eastAsia="zh-CN"/>
        </w:rPr>
        <w:t xml:space="preserve">For Minimum requirements for non-collocated scenarios for intra-band non-contiguous NR-CA for type 4b UE in Clause </w:t>
      </w:r>
      <w:proofErr w:type="spellStart"/>
      <w:r w:rsidRPr="006B2B86">
        <w:rPr>
          <w:lang w:val="en-US" w:eastAsia="zh-CN"/>
        </w:rPr>
        <w:t>xxxx</w:t>
      </w:r>
      <w:proofErr w:type="spellEnd"/>
      <w:r w:rsidRPr="006B2B86">
        <w:rPr>
          <w:lang w:val="en-US" w:eastAsia="zh-CN"/>
        </w:rPr>
        <w:t xml:space="preserve">, 4 out of 8Rx should </w:t>
      </w:r>
      <w:proofErr w:type="gramStart"/>
      <w:r w:rsidRPr="006B2B86">
        <w:rPr>
          <w:lang w:val="en-US" w:eastAsia="zh-CN"/>
        </w:rPr>
        <w:t>be connected with</w:t>
      </w:r>
      <w:proofErr w:type="gramEnd"/>
      <w:r w:rsidRPr="006B2B86">
        <w:rPr>
          <w:lang w:val="en-US" w:eastAsia="zh-CN"/>
        </w:rPr>
        <w:t xml:space="preserve"> one data source from system simulator and the other 4 out of 8Rx should </w:t>
      </w:r>
      <w:proofErr w:type="gramStart"/>
      <w:r w:rsidRPr="006B2B86">
        <w:rPr>
          <w:lang w:val="en-US" w:eastAsia="zh-CN"/>
        </w:rPr>
        <w:t>be connected with</w:t>
      </w:r>
      <w:proofErr w:type="gramEnd"/>
      <w:r w:rsidRPr="006B2B86">
        <w:rPr>
          <w:lang w:val="en-US" w:eastAsia="zh-CN"/>
        </w:rPr>
        <w:t xml:space="preserve"> another data source from system simulator, depending on UE’s declaration and AP configuration.</w:t>
      </w:r>
    </w:p>
    <w:p w14:paraId="4F269B1C" w14:textId="77777777" w:rsidR="001B2611" w:rsidRPr="006B2B86" w:rsidRDefault="001B2611" w:rsidP="00487DA1">
      <w:pPr>
        <w:pStyle w:val="B1"/>
        <w:ind w:left="0" w:firstLine="0"/>
        <w:rPr>
          <w:lang w:val="en-US" w:eastAsia="zh-CN"/>
        </w:rPr>
      </w:pPr>
    </w:p>
    <w:p w14:paraId="6203EFA6" w14:textId="1460BFC9" w:rsidR="00233508" w:rsidRDefault="00233508" w:rsidP="00233508">
      <w:pPr>
        <w:pStyle w:val="Heading1"/>
      </w:pPr>
      <w:r w:rsidRPr="00B768DD">
        <w:t>Topic #</w:t>
      </w:r>
      <w:r>
        <w:t>2</w:t>
      </w:r>
      <w:r w:rsidRPr="00B768DD">
        <w:t xml:space="preserve">: </w:t>
      </w:r>
      <w:r>
        <w:t>CR work split</w:t>
      </w:r>
    </w:p>
    <w:p w14:paraId="545DF061" w14:textId="77777777" w:rsidR="00104A4F" w:rsidRDefault="00104A4F" w:rsidP="00104A4F"/>
    <w:p w14:paraId="2BDFE0DD" w14:textId="3EE2BF48" w:rsidR="00104A4F" w:rsidRPr="00104A4F" w:rsidRDefault="00104A4F" w:rsidP="00104A4F">
      <w:r>
        <w:t>Responsible companies to submit the draft CRs in</w:t>
      </w:r>
      <w:r w:rsidRPr="00104A4F">
        <w:t xml:space="preserve"> RAN4#11</w:t>
      </w:r>
      <w:r w:rsidR="00EC7EE8">
        <w:t>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4445"/>
        <w:gridCol w:w="3211"/>
      </w:tblGrid>
      <w:tr w:rsidR="00233508" w:rsidRPr="0021130E" w14:paraId="6DC86E8A" w14:textId="77777777" w:rsidTr="00687FC8">
        <w:tc>
          <w:tcPr>
            <w:tcW w:w="1975" w:type="dxa"/>
            <w:vAlign w:val="center"/>
          </w:tcPr>
          <w:p w14:paraId="3C89C030" w14:textId="77777777" w:rsidR="00233508" w:rsidRPr="0021130E" w:rsidRDefault="00233508" w:rsidP="00687FC8">
            <w:pPr>
              <w:rPr>
                <w:b/>
                <w:bCs/>
                <w:lang w:val="en-US" w:eastAsia="ja-JP"/>
              </w:rPr>
            </w:pPr>
            <w:bookmarkStart w:id="0" w:name="_Hlk214608038"/>
            <w:r w:rsidRPr="0021130E">
              <w:rPr>
                <w:b/>
                <w:bCs/>
                <w:lang w:val="en-US"/>
              </w:rPr>
              <w:t>Clause</w:t>
            </w:r>
          </w:p>
        </w:tc>
        <w:tc>
          <w:tcPr>
            <w:tcW w:w="4445" w:type="dxa"/>
            <w:vAlign w:val="center"/>
          </w:tcPr>
          <w:p w14:paraId="0B9ECCB4" w14:textId="77777777" w:rsidR="00233508" w:rsidRPr="0021130E" w:rsidRDefault="00233508" w:rsidP="00687FC8">
            <w:pPr>
              <w:rPr>
                <w:b/>
                <w:bCs/>
                <w:lang w:val="en-US" w:eastAsia="ja-JP"/>
              </w:rPr>
            </w:pPr>
            <w:r w:rsidRPr="0021130E">
              <w:rPr>
                <w:b/>
                <w:bCs/>
                <w:lang w:val="en-US"/>
              </w:rPr>
              <w:t>Title</w:t>
            </w:r>
            <w:r>
              <w:rPr>
                <w:b/>
                <w:bCs/>
                <w:lang w:val="en-US"/>
              </w:rPr>
              <w:t xml:space="preserve"> (example)</w:t>
            </w:r>
          </w:p>
        </w:tc>
        <w:tc>
          <w:tcPr>
            <w:tcW w:w="3211" w:type="dxa"/>
            <w:vAlign w:val="center"/>
          </w:tcPr>
          <w:p w14:paraId="661FD201" w14:textId="77777777" w:rsidR="00233508" w:rsidRPr="0021130E" w:rsidRDefault="00233508" w:rsidP="00687FC8">
            <w:pPr>
              <w:rPr>
                <w:b/>
                <w:bCs/>
                <w:lang w:val="en-US" w:eastAsia="ja-JP"/>
              </w:rPr>
            </w:pPr>
            <w:r w:rsidRPr="0021130E">
              <w:rPr>
                <w:b/>
                <w:bCs/>
                <w:lang w:val="en-US"/>
              </w:rPr>
              <w:t>Company</w:t>
            </w:r>
          </w:p>
        </w:tc>
      </w:tr>
      <w:tr w:rsidR="00233508" w14:paraId="14323F02" w14:textId="77777777" w:rsidTr="00687FC8">
        <w:tc>
          <w:tcPr>
            <w:tcW w:w="1975" w:type="dxa"/>
          </w:tcPr>
          <w:p w14:paraId="3D459FD7" w14:textId="77777777" w:rsidR="00233508" w:rsidRPr="00140B14" w:rsidRDefault="00233508" w:rsidP="00687FC8">
            <w:pPr>
              <w:rPr>
                <w:lang w:val="en-US" w:eastAsia="ja-JP"/>
              </w:rPr>
            </w:pPr>
            <w:r w:rsidRPr="00140B14">
              <w:rPr>
                <w:lang w:val="en-US" w:eastAsia="ja-JP"/>
              </w:rPr>
              <w:t>5.1.1.x</w:t>
            </w:r>
          </w:p>
        </w:tc>
        <w:tc>
          <w:tcPr>
            <w:tcW w:w="4445" w:type="dxa"/>
          </w:tcPr>
          <w:p w14:paraId="3311D0C0" w14:textId="77777777" w:rsidR="00233508" w:rsidRPr="00140B14" w:rsidRDefault="00233508" w:rsidP="00687FC8">
            <w:pPr>
              <w:rPr>
                <w:lang w:val="en-US" w:eastAsia="ja-JP"/>
              </w:rPr>
            </w:pPr>
            <w:r w:rsidRPr="00140B14">
              <w:rPr>
                <w:lang w:val="en-US" w:eastAsia="ja-JP"/>
              </w:rPr>
              <w:t>draft CR: Applicability of requirements</w:t>
            </w:r>
          </w:p>
        </w:tc>
        <w:tc>
          <w:tcPr>
            <w:tcW w:w="3211" w:type="dxa"/>
          </w:tcPr>
          <w:p w14:paraId="4D8220D4" w14:textId="2787C915" w:rsidR="00233508" w:rsidRPr="00140B14" w:rsidRDefault="002B3083" w:rsidP="00687FC8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Qualcomm</w:t>
            </w:r>
          </w:p>
        </w:tc>
      </w:tr>
      <w:tr w:rsidR="00233508" w14:paraId="32C56B3B" w14:textId="77777777" w:rsidTr="00687FC8">
        <w:tc>
          <w:tcPr>
            <w:tcW w:w="1975" w:type="dxa"/>
            <w:vAlign w:val="center"/>
          </w:tcPr>
          <w:p w14:paraId="66A7E8F8" w14:textId="77777777" w:rsidR="00233508" w:rsidRPr="00A5353F" w:rsidRDefault="00233508" w:rsidP="00687FC8">
            <w:pPr>
              <w:rPr>
                <w:lang w:val="en-US" w:eastAsia="ja-JP"/>
              </w:rPr>
            </w:pPr>
            <w:r w:rsidRPr="00A5353F">
              <w:rPr>
                <w:lang w:val="en-US" w:eastAsia="ja-JP"/>
              </w:rPr>
              <w:t>5.2A.3.x</w:t>
            </w:r>
          </w:p>
        </w:tc>
        <w:tc>
          <w:tcPr>
            <w:tcW w:w="4445" w:type="dxa"/>
            <w:vAlign w:val="center"/>
          </w:tcPr>
          <w:p w14:paraId="52A1699B" w14:textId="77777777" w:rsidR="00233508" w:rsidRPr="00A5353F" w:rsidRDefault="00233508" w:rsidP="00687FC8">
            <w:pPr>
              <w:rPr>
                <w:lang w:val="en-US" w:eastAsia="ja-JP"/>
              </w:rPr>
            </w:pPr>
            <w:r w:rsidRPr="00A5353F">
              <w:rPr>
                <w:lang w:val="en-US" w:eastAsia="ja-JP"/>
              </w:rPr>
              <w:t>draft CR: Minimum requirements for non-collocated scenarios for intra-band non-contiguous NR-CA</w:t>
            </w:r>
          </w:p>
        </w:tc>
        <w:tc>
          <w:tcPr>
            <w:tcW w:w="3211" w:type="dxa"/>
            <w:vAlign w:val="center"/>
          </w:tcPr>
          <w:p w14:paraId="155D2E49" w14:textId="3EB6B42B" w:rsidR="00233508" w:rsidRPr="00A5353F" w:rsidRDefault="00A5353F" w:rsidP="00687FC8">
            <w:pPr>
              <w:rPr>
                <w:lang w:val="en-US" w:eastAsia="ja-JP"/>
              </w:rPr>
            </w:pPr>
            <w:r w:rsidRPr="00A5353F">
              <w:rPr>
                <w:lang w:val="en-US" w:eastAsia="ja-JP"/>
              </w:rPr>
              <w:t>Huawei</w:t>
            </w:r>
          </w:p>
        </w:tc>
      </w:tr>
      <w:tr w:rsidR="00233508" w14:paraId="1689DFC1" w14:textId="77777777" w:rsidTr="00687FC8">
        <w:tc>
          <w:tcPr>
            <w:tcW w:w="1975" w:type="dxa"/>
            <w:vAlign w:val="center"/>
          </w:tcPr>
          <w:p w14:paraId="5AAF7F90" w14:textId="77777777" w:rsidR="00233508" w:rsidRPr="00CF7215" w:rsidRDefault="00233508" w:rsidP="00687FC8">
            <w:pPr>
              <w:rPr>
                <w:lang w:val="en-US" w:eastAsia="ja-JP"/>
              </w:rPr>
            </w:pPr>
            <w:r w:rsidRPr="00CF7215">
              <w:rPr>
                <w:lang w:val="en-US" w:eastAsia="ja-JP"/>
              </w:rPr>
              <w:t>A.3.2.2.2</w:t>
            </w:r>
          </w:p>
        </w:tc>
        <w:tc>
          <w:tcPr>
            <w:tcW w:w="4445" w:type="dxa"/>
            <w:vAlign w:val="center"/>
          </w:tcPr>
          <w:p w14:paraId="19BD9BF2" w14:textId="7748B669" w:rsidR="00233508" w:rsidRPr="00CF7215" w:rsidRDefault="00233508" w:rsidP="00687FC8">
            <w:pPr>
              <w:rPr>
                <w:lang w:val="en-US" w:eastAsia="ja-JP"/>
              </w:rPr>
            </w:pPr>
            <w:r w:rsidRPr="00CF7215">
              <w:rPr>
                <w:lang w:val="en-US" w:eastAsia="ja-JP"/>
              </w:rPr>
              <w:t>draft CR: Reference measurement channels for SCS 30 kHz FR1</w:t>
            </w:r>
          </w:p>
        </w:tc>
        <w:tc>
          <w:tcPr>
            <w:tcW w:w="3211" w:type="dxa"/>
            <w:vAlign w:val="center"/>
          </w:tcPr>
          <w:p w14:paraId="1A144438" w14:textId="2AB6252F" w:rsidR="00233508" w:rsidRPr="00CF7215" w:rsidRDefault="00CF7215" w:rsidP="00687FC8">
            <w:pPr>
              <w:rPr>
                <w:lang w:val="en-US" w:eastAsia="ja-JP"/>
              </w:rPr>
            </w:pPr>
            <w:r w:rsidRPr="00CF7215">
              <w:rPr>
                <w:lang w:val="en-US" w:eastAsia="ja-JP"/>
              </w:rPr>
              <w:t>Apple</w:t>
            </w:r>
          </w:p>
        </w:tc>
      </w:tr>
      <w:tr w:rsidR="00233508" w14:paraId="6E34FB4B" w14:textId="77777777" w:rsidTr="00687FC8">
        <w:tc>
          <w:tcPr>
            <w:tcW w:w="1975" w:type="dxa"/>
            <w:vAlign w:val="center"/>
          </w:tcPr>
          <w:p w14:paraId="4259A68F" w14:textId="77777777" w:rsidR="00233508" w:rsidRPr="00B232CC" w:rsidRDefault="00233508" w:rsidP="00687FC8">
            <w:pPr>
              <w:rPr>
                <w:lang w:val="en-US" w:eastAsia="ja-JP"/>
              </w:rPr>
            </w:pPr>
            <w:r w:rsidRPr="00B232CC">
              <w:rPr>
                <w:lang w:val="en-US" w:eastAsia="ja-JP"/>
              </w:rPr>
              <w:t>-</w:t>
            </w:r>
          </w:p>
        </w:tc>
        <w:tc>
          <w:tcPr>
            <w:tcW w:w="4445" w:type="dxa"/>
            <w:vAlign w:val="center"/>
          </w:tcPr>
          <w:p w14:paraId="0457A5AD" w14:textId="77777777" w:rsidR="00233508" w:rsidRPr="00B232CC" w:rsidRDefault="00233508" w:rsidP="00687FC8">
            <w:pPr>
              <w:rPr>
                <w:lang w:val="en-US" w:eastAsia="ja-JP"/>
              </w:rPr>
            </w:pPr>
            <w:r w:rsidRPr="00B232CC">
              <w:rPr>
                <w:lang w:val="en-US" w:eastAsia="ja-JP"/>
              </w:rPr>
              <w:t>Big CR: Introduction of PDSCH demodulation requirements for NonCol_intraB_ENDC_NR_CA_Ph2_demod</w:t>
            </w:r>
          </w:p>
        </w:tc>
        <w:tc>
          <w:tcPr>
            <w:tcW w:w="3211" w:type="dxa"/>
            <w:vAlign w:val="center"/>
          </w:tcPr>
          <w:p w14:paraId="317B9CA4" w14:textId="5F9472E7" w:rsidR="00233508" w:rsidRPr="00B232CC" w:rsidRDefault="00B232CC" w:rsidP="00687FC8">
            <w:pPr>
              <w:rPr>
                <w:lang w:val="en-US" w:eastAsia="ja-JP"/>
              </w:rPr>
            </w:pPr>
            <w:r w:rsidRPr="00B232CC">
              <w:rPr>
                <w:lang w:val="en-US" w:eastAsia="ja-JP"/>
              </w:rPr>
              <w:t>Nokia</w:t>
            </w:r>
          </w:p>
        </w:tc>
      </w:tr>
      <w:tr w:rsidR="00140B14" w14:paraId="4BC83180" w14:textId="77777777" w:rsidTr="00687FC8">
        <w:tc>
          <w:tcPr>
            <w:tcW w:w="1975" w:type="dxa"/>
            <w:vAlign w:val="center"/>
          </w:tcPr>
          <w:p w14:paraId="63A12771" w14:textId="794FB2D9" w:rsidR="00140B14" w:rsidRDefault="00140B14" w:rsidP="00687FC8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Simulation result summary</w:t>
            </w:r>
          </w:p>
        </w:tc>
        <w:tc>
          <w:tcPr>
            <w:tcW w:w="4445" w:type="dxa"/>
            <w:vAlign w:val="center"/>
          </w:tcPr>
          <w:p w14:paraId="3872F637" w14:textId="1D0803FC" w:rsidR="00140B14" w:rsidRDefault="00140B14" w:rsidP="00687FC8">
            <w:pPr>
              <w:rPr>
                <w:lang w:val="en-US" w:eastAsia="ja-JP"/>
              </w:rPr>
            </w:pPr>
            <w:r w:rsidRPr="00140B14">
              <w:rPr>
                <w:lang w:val="en-US" w:eastAsia="ja-JP"/>
              </w:rPr>
              <w:t>Summary of simulation results for UE demodulation requirements for non-</w:t>
            </w:r>
            <w:proofErr w:type="spellStart"/>
            <w:r w:rsidRPr="00140B14">
              <w:rPr>
                <w:lang w:val="en-US" w:eastAsia="ja-JP"/>
              </w:rPr>
              <w:t>colocated</w:t>
            </w:r>
            <w:proofErr w:type="spellEnd"/>
            <w:r w:rsidRPr="00140B14">
              <w:rPr>
                <w:lang w:val="en-US" w:eastAsia="ja-JP"/>
              </w:rPr>
              <w:t xml:space="preserve"> NR-CA deployment scenario</w:t>
            </w:r>
          </w:p>
        </w:tc>
        <w:tc>
          <w:tcPr>
            <w:tcW w:w="3211" w:type="dxa"/>
            <w:vAlign w:val="center"/>
          </w:tcPr>
          <w:p w14:paraId="2D5C5F7E" w14:textId="23DB6D99" w:rsidR="00140B14" w:rsidRDefault="00140B14" w:rsidP="00687FC8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Ericsson</w:t>
            </w:r>
          </w:p>
        </w:tc>
      </w:tr>
      <w:bookmarkEnd w:id="0"/>
    </w:tbl>
    <w:p w14:paraId="19732BF6" w14:textId="28B9266D" w:rsidR="008C7F1F" w:rsidRPr="00233508" w:rsidRDefault="008C7F1F" w:rsidP="00233508">
      <w:pPr>
        <w:pStyle w:val="Heading2"/>
        <w:rPr>
          <w:lang w:val="en-US" w:eastAsia="zh-CN"/>
        </w:rPr>
      </w:pPr>
    </w:p>
    <w:sectPr w:rsidR="008C7F1F" w:rsidRPr="0023350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FFD1B" w14:textId="77777777" w:rsidR="00B161DC" w:rsidRPr="00A10429" w:rsidRDefault="00B161D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6806E00" w14:textId="77777777" w:rsidR="00B161DC" w:rsidRPr="00A10429" w:rsidRDefault="00B161D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4FA32" w14:textId="77777777" w:rsidR="00B161DC" w:rsidRPr="00A10429" w:rsidRDefault="00B161D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9AEA0B1" w14:textId="77777777" w:rsidR="00B161DC" w:rsidRPr="00A10429" w:rsidRDefault="00B161D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BD77937"/>
    <w:multiLevelType w:val="hybridMultilevel"/>
    <w:tmpl w:val="D79E6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0D481A"/>
    <w:multiLevelType w:val="hybridMultilevel"/>
    <w:tmpl w:val="B0CAD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A24028"/>
    <w:multiLevelType w:val="hybridMultilevel"/>
    <w:tmpl w:val="F1166A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545610"/>
    <w:multiLevelType w:val="hybridMultilevel"/>
    <w:tmpl w:val="B4DAA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A8C2813"/>
    <w:multiLevelType w:val="hybridMultilevel"/>
    <w:tmpl w:val="3FE8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87434A"/>
    <w:multiLevelType w:val="hybridMultilevel"/>
    <w:tmpl w:val="77B86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0A6B94"/>
    <w:multiLevelType w:val="hybridMultilevel"/>
    <w:tmpl w:val="29FC2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275447"/>
    <w:multiLevelType w:val="hybridMultilevel"/>
    <w:tmpl w:val="F83A7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6"/>
  </w:num>
  <w:num w:numId="3" w16cid:durableId="980884213">
    <w:abstractNumId w:val="27"/>
  </w:num>
  <w:num w:numId="4" w16cid:durableId="1846701611">
    <w:abstractNumId w:val="15"/>
  </w:num>
  <w:num w:numId="5" w16cid:durableId="699012852">
    <w:abstractNumId w:val="6"/>
  </w:num>
  <w:num w:numId="6" w16cid:durableId="1450201014">
    <w:abstractNumId w:val="21"/>
  </w:num>
  <w:num w:numId="7" w16cid:durableId="1073939429">
    <w:abstractNumId w:val="5"/>
  </w:num>
  <w:num w:numId="8" w16cid:durableId="214005466">
    <w:abstractNumId w:val="20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1"/>
  </w:num>
  <w:num w:numId="12" w16cid:durableId="2118793171">
    <w:abstractNumId w:val="10"/>
  </w:num>
  <w:num w:numId="13" w16cid:durableId="1243837963">
    <w:abstractNumId w:val="8"/>
  </w:num>
  <w:num w:numId="14" w16cid:durableId="1296058729">
    <w:abstractNumId w:val="26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9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7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12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3"/>
  </w:num>
  <w:num w:numId="27" w16cid:durableId="119879853">
    <w:abstractNumId w:val="14"/>
  </w:num>
  <w:num w:numId="28" w16cid:durableId="375130886">
    <w:abstractNumId w:val="22"/>
  </w:num>
  <w:num w:numId="29" w16cid:durableId="381445059">
    <w:abstractNumId w:val="24"/>
  </w:num>
  <w:num w:numId="30" w16cid:durableId="2003196174">
    <w:abstractNumId w:val="18"/>
  </w:num>
  <w:num w:numId="31" w16cid:durableId="886913614">
    <w:abstractNumId w:val="17"/>
  </w:num>
  <w:num w:numId="32" w16cid:durableId="1980068484">
    <w:abstractNumId w:val="31"/>
  </w:num>
  <w:num w:numId="33" w16cid:durableId="1173842550">
    <w:abstractNumId w:val="30"/>
  </w:num>
  <w:num w:numId="34" w16cid:durableId="1447315177">
    <w:abstractNumId w:val="9"/>
  </w:num>
  <w:num w:numId="35" w16cid:durableId="1004555228">
    <w:abstractNumId w:val="2"/>
  </w:num>
  <w:num w:numId="36" w16cid:durableId="416709158">
    <w:abstractNumId w:val="23"/>
  </w:num>
  <w:num w:numId="37" w16cid:durableId="523326134">
    <w:abstractNumId w:val="25"/>
  </w:num>
  <w:num w:numId="38" w16cid:durableId="541093935">
    <w:abstractNumId w:val="4"/>
  </w:num>
  <w:num w:numId="39" w16cid:durableId="31719852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2C2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739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754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4A4F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B14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261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6BA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508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A0B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EE2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834"/>
    <w:rsid w:val="002B03B3"/>
    <w:rsid w:val="002B09EA"/>
    <w:rsid w:val="002B308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465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125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B10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E80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26A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937"/>
    <w:rsid w:val="00471B2C"/>
    <w:rsid w:val="004723D0"/>
    <w:rsid w:val="00472470"/>
    <w:rsid w:val="00472BA0"/>
    <w:rsid w:val="00473D41"/>
    <w:rsid w:val="0047499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5FC"/>
    <w:rsid w:val="00487DA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5D88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2887"/>
    <w:rsid w:val="0052312D"/>
    <w:rsid w:val="005238E9"/>
    <w:rsid w:val="00525095"/>
    <w:rsid w:val="0052512E"/>
    <w:rsid w:val="00525575"/>
    <w:rsid w:val="00525DD3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154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40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6FF0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B86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1D4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DED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890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2B04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678E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C7F1F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4DB"/>
    <w:rsid w:val="008E0A8B"/>
    <w:rsid w:val="008E0EF1"/>
    <w:rsid w:val="008E1607"/>
    <w:rsid w:val="008E2D4A"/>
    <w:rsid w:val="008E30A4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1F5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584B"/>
    <w:rsid w:val="00A47CF4"/>
    <w:rsid w:val="00A515A6"/>
    <w:rsid w:val="00A51758"/>
    <w:rsid w:val="00A5353F"/>
    <w:rsid w:val="00A53700"/>
    <w:rsid w:val="00A54657"/>
    <w:rsid w:val="00A5473D"/>
    <w:rsid w:val="00A54B8F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A91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A90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E91"/>
    <w:rsid w:val="00AD22F3"/>
    <w:rsid w:val="00AD270C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1DC"/>
    <w:rsid w:val="00B17B43"/>
    <w:rsid w:val="00B21230"/>
    <w:rsid w:val="00B225AA"/>
    <w:rsid w:val="00B22EBA"/>
    <w:rsid w:val="00B232CC"/>
    <w:rsid w:val="00B240B1"/>
    <w:rsid w:val="00B2492B"/>
    <w:rsid w:val="00B25179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5A6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DD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6F1"/>
    <w:rsid w:val="00CB5DA3"/>
    <w:rsid w:val="00CB62C9"/>
    <w:rsid w:val="00CB7567"/>
    <w:rsid w:val="00CC0764"/>
    <w:rsid w:val="00CC0A3E"/>
    <w:rsid w:val="00CC1003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C35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215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243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4F97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A92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7EF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2434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0826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064A"/>
    <w:rsid w:val="00E51347"/>
    <w:rsid w:val="00E5196B"/>
    <w:rsid w:val="00E51FDD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664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C7D31"/>
    <w:rsid w:val="00EC7EE8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56D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46D"/>
    <w:rsid w:val="00F90524"/>
    <w:rsid w:val="00F91CCC"/>
    <w:rsid w:val="00F91DB5"/>
    <w:rsid w:val="00F92112"/>
    <w:rsid w:val="00F92C92"/>
    <w:rsid w:val="00F93043"/>
    <w:rsid w:val="00F9316B"/>
    <w:rsid w:val="00F93D5C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4F5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3D8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C53976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5397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C53976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CB56F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1</Pages>
  <Words>233</Words>
  <Characters>1332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Kazuyoshi Uesaka</cp:lastModifiedBy>
  <cp:revision>64</cp:revision>
  <dcterms:created xsi:type="dcterms:W3CDTF">2023-01-18T14:53:00Z</dcterms:created>
  <dcterms:modified xsi:type="dcterms:W3CDTF">2025-11-21T15:02:00Z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